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B7" w:rsidRPr="00BC06B7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BC06B7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6C0546" w:rsidRPr="008370F3" w:rsidRDefault="006C0546" w:rsidP="006C0546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8370F3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6C0546" w:rsidRPr="008370F3" w:rsidRDefault="006C0546" w:rsidP="006C0546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bg-BG"/>
        </w:rPr>
      </w:pPr>
    </w:p>
    <w:p w:rsidR="006C0546" w:rsidRPr="008370F3" w:rsidRDefault="006C0546" w:rsidP="006C0546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 xml:space="preserve">ЧАСТ:    </w:t>
      </w:r>
      <w:proofErr w:type="spellStart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>Автоматична</w:t>
      </w:r>
      <w:proofErr w:type="spellEnd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proofErr w:type="spellStart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>пожароизвестителна</w:t>
      </w:r>
      <w:proofErr w:type="spellEnd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 xml:space="preserve"> </w:t>
      </w:r>
      <w:proofErr w:type="spellStart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>система</w:t>
      </w:r>
      <w:proofErr w:type="spellEnd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 xml:space="preserve"> /</w:t>
      </w:r>
      <w:proofErr w:type="spellStart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>АПиС</w:t>
      </w:r>
      <w:proofErr w:type="spellEnd"/>
      <w:r w:rsidR="00C26459" w:rsidRPr="007D31BE">
        <w:rPr>
          <w:rFonts w:ascii="Arial" w:hAnsi="Arial" w:cs="Arial"/>
          <w:bCs/>
          <w:color w:val="000000"/>
          <w:sz w:val="32"/>
          <w:szCs w:val="32"/>
        </w:rPr>
        <w:t>/</w:t>
      </w:r>
    </w:p>
    <w:p w:rsidR="006C0546" w:rsidRPr="008370F3" w:rsidRDefault="006C0546" w:rsidP="006C0546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sz w:val="32"/>
          <w:szCs w:val="32"/>
          <w:lang w:val="bg-BG"/>
        </w:rPr>
        <w:t xml:space="preserve">ФАЗА:    </w:t>
      </w:r>
      <w:r w:rsidRPr="008370F3">
        <w:rPr>
          <w:rFonts w:ascii="Arial" w:hAnsi="Arial" w:cs="Arial"/>
          <w:sz w:val="32"/>
          <w:szCs w:val="32"/>
          <w:lang w:val="bg-BG"/>
        </w:rPr>
        <w:t>РП</w:t>
      </w:r>
    </w:p>
    <w:p w:rsidR="006C0546" w:rsidRPr="008370F3" w:rsidRDefault="006C0546" w:rsidP="006C0546">
      <w:pPr>
        <w:ind w:left="1418" w:hanging="1418"/>
        <w:rPr>
          <w:rFonts w:ascii="Arial" w:hAnsi="Arial" w:cs="Arial"/>
          <w:cap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>ОБЕКТ:</w:t>
      </w:r>
      <w:r w:rsidRPr="008370F3">
        <w:rPr>
          <w:rFonts w:cs="Arial"/>
          <w:b/>
          <w:caps/>
          <w:sz w:val="32"/>
          <w:szCs w:val="32"/>
          <w:lang w:val="bg-BG"/>
        </w:rPr>
        <w:t xml:space="preserve"> 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  ПРИСТРОЙКА КЪМ СЪЩЕСТВУВАЩА СГРАДА НА СДГ №60 „БОР“ В УПИ I - </w:t>
      </w:r>
      <w:r w:rsidRPr="008370F3">
        <w:rPr>
          <w:rFonts w:ascii="Arial" w:hAnsi="Arial" w:cs="Arial"/>
          <w:caps/>
          <w:sz w:val="26"/>
          <w:szCs w:val="26"/>
          <w:lang w:val="bg-BG"/>
        </w:rPr>
        <w:t>ЗА КЛИМАТИЧНА ДЕТСКА ГРАДИНА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, КВ. 24, М. „КАРПУЗИЦА“, ГР. сОФИЯ ЗА ФИЗКУЛТУРЕН САЛОН, ЕДНА ГРАДИНСКА ГРУПА И ЕДНА ЯСЛЕНА ГРУПА </w:t>
      </w:r>
    </w:p>
    <w:p w:rsidR="006C0546" w:rsidRPr="008370F3" w:rsidRDefault="006C0546" w:rsidP="006C0546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bg-BG"/>
        </w:rPr>
      </w:pPr>
    </w:p>
    <w:p w:rsidR="006C0546" w:rsidRPr="008370F3" w:rsidRDefault="006C0546" w:rsidP="006C0546">
      <w:pPr>
        <w:rPr>
          <w:rFonts w:ascii="Arial" w:hAnsi="Arial" w:cs="Arial"/>
          <w:cap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aps/>
          <w:sz w:val="32"/>
          <w:szCs w:val="32"/>
          <w:lang w:val="bg-BG"/>
        </w:rPr>
        <w:t>ВЪЗЛОЖИТЕЛ</w:t>
      </w:r>
      <w:r w:rsidRPr="008370F3">
        <w:rPr>
          <w:rFonts w:ascii="Hebar" w:hAnsi="Hebar" w:cs="Hebar"/>
          <w:b/>
          <w:bCs/>
          <w:caps/>
          <w:sz w:val="32"/>
          <w:szCs w:val="32"/>
          <w:lang w:val="bg-BG"/>
        </w:rPr>
        <w:t>: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 СТОЛИЧНА ОБЩИНА – РАЙОН „ВИТОША“     </w:t>
      </w:r>
    </w:p>
    <w:p w:rsidR="00BC06B7" w:rsidRPr="00BC06B7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BC06B7" w:rsidRPr="00BC06B7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7735C3" w:rsidRPr="00BC06B7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BC06B7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0788D" w:rsidRPr="00BC06B7" w:rsidRDefault="0080788D" w:rsidP="00BC06B7">
      <w:pPr>
        <w:pStyle w:val="a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BC06B7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Default="007735C3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6C0546" w:rsidRDefault="006C0546" w:rsidP="006C0546">
      <w:pPr>
        <w:pStyle w:val="a"/>
        <w:spacing w:line="360" w:lineRule="auto"/>
        <w:jc w:val="both"/>
        <w:rPr>
          <w:rFonts w:cs="Arial"/>
          <w:sz w:val="24"/>
        </w:rPr>
      </w:pPr>
    </w:p>
    <w:p w:rsidR="006C0546" w:rsidRDefault="006C0546" w:rsidP="006C0546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996679" w:rsidRPr="00996679" w:rsidRDefault="00996679" w:rsidP="006C0546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F61E1E" w:rsidRPr="00BC06B7" w:rsidRDefault="00F61E1E" w:rsidP="00BC06B7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t>Контролен панел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Избрана е аналогова адресируема пожароизвестителната </w:t>
      </w:r>
      <w:r w:rsidR="00C92E16">
        <w:rPr>
          <w:rFonts w:ascii="Arial" w:hAnsi="Arial" w:cs="Arial"/>
          <w:sz w:val="24"/>
          <w:szCs w:val="24"/>
          <w:lang w:val="bg-BG"/>
        </w:rPr>
        <w:t>централа на KENTEC – SYNCRO AS</w:t>
      </w:r>
      <w:r w:rsidR="00C92E16">
        <w:rPr>
          <w:rFonts w:ascii="Arial" w:hAnsi="Arial" w:cs="Arial"/>
          <w:sz w:val="24"/>
          <w:szCs w:val="24"/>
          <w:lang w:val="en-US"/>
        </w:rPr>
        <w:t>,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съвместима за работа с пожарните детектори на HOCHIKI-EUROPE. 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SYNCRO AS, включва:</w:t>
      </w:r>
    </w:p>
    <w:p w:rsidR="00F61E1E" w:rsidRPr="007632ED" w:rsidRDefault="00F61E1E" w:rsidP="00BC06B7">
      <w:pPr>
        <w:numPr>
          <w:ilvl w:val="0"/>
          <w:numId w:val="10"/>
        </w:numPr>
        <w:tabs>
          <w:tab w:val="clear" w:pos="1590"/>
          <w:tab w:val="num" w:pos="99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7632ED">
        <w:rPr>
          <w:rFonts w:ascii="Arial" w:hAnsi="Arial" w:cs="Arial"/>
          <w:sz w:val="24"/>
          <w:szCs w:val="24"/>
          <w:lang w:val="bg-BG"/>
        </w:rPr>
        <w:t>четири пожароизвестителни кръга, всеки от които със 96 адреса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99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програмиране на 16 логически зони;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течнокристален /LCD/ буквено цифров дисплей, за извеждане на подробни текстови съобщения за състоянието на системата;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клавиатура за програмиране, управление и преглед на събитията;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часовник /реално време/;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програмиране на управляващи изходи за сградна автоматика;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3 програмируеми релета;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5 програмируеми изхода;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2 програмируеми звукови линии;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1000 събития памет;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локално програмиране от РС.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Пожароизвестителната централата е разположена в помещението предвидено за </w:t>
      </w:r>
      <w:r w:rsidR="006C0546">
        <w:rPr>
          <w:rFonts w:ascii="Arial" w:hAnsi="Arial" w:cs="Arial"/>
          <w:sz w:val="24"/>
          <w:szCs w:val="24"/>
          <w:lang w:val="bg-BG"/>
        </w:rPr>
        <w:t>касиер</w:t>
      </w:r>
      <w:r w:rsidRPr="00BC06B7">
        <w:rPr>
          <w:rFonts w:ascii="Arial" w:hAnsi="Arial" w:cs="Arial"/>
          <w:sz w:val="24"/>
          <w:szCs w:val="24"/>
          <w:lang w:val="bg-BG"/>
        </w:rPr>
        <w:t>. ПИЦ е  резервиран с акумулаторна батерия 12V, 12Ah, осигуряващи резервно захранване за поддържка на системата в действие след отпадане на основното захранване.</w:t>
      </w:r>
    </w:p>
    <w:p w:rsidR="00F61E1E" w:rsidRPr="00C92E16" w:rsidRDefault="00F61E1E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C92E16">
        <w:rPr>
          <w:rFonts w:ascii="Arial" w:hAnsi="Arial" w:cs="Arial"/>
          <w:b/>
          <w:sz w:val="24"/>
          <w:szCs w:val="24"/>
          <w:lang w:val="bg-BG"/>
        </w:rPr>
        <w:t>Пожароизвестителната система</w:t>
      </w:r>
      <w:r w:rsidR="00C92E16" w:rsidRPr="00C92E16">
        <w:rPr>
          <w:rFonts w:ascii="Arial" w:hAnsi="Arial" w:cs="Arial"/>
          <w:b/>
          <w:sz w:val="24"/>
          <w:szCs w:val="24"/>
          <w:lang w:val="bg-BG"/>
        </w:rPr>
        <w:t xml:space="preserve"> обхваща, цялата площ на обекта</w:t>
      </w:r>
      <w:r w:rsidR="00C92E16" w:rsidRPr="00C92E16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 w:rsidR="006C0546">
        <w:rPr>
          <w:rFonts w:ascii="Arial" w:hAnsi="Arial" w:cs="Arial"/>
          <w:b/>
          <w:sz w:val="24"/>
          <w:szCs w:val="24"/>
          <w:lang w:val="bg-BG"/>
        </w:rPr>
        <w:t>пристройка</w:t>
      </w:r>
      <w:r w:rsidR="00345945">
        <w:rPr>
          <w:rFonts w:ascii="Arial" w:hAnsi="Arial" w:cs="Arial"/>
          <w:b/>
          <w:sz w:val="24"/>
          <w:szCs w:val="24"/>
          <w:lang w:val="bg-BG"/>
        </w:rPr>
        <w:t>та, както и съществуващата</w:t>
      </w:r>
      <w:r w:rsidR="006C0546">
        <w:rPr>
          <w:rFonts w:ascii="Arial" w:hAnsi="Arial" w:cs="Arial"/>
          <w:b/>
          <w:sz w:val="24"/>
          <w:szCs w:val="24"/>
          <w:lang w:val="bg-BG"/>
        </w:rPr>
        <w:t xml:space="preserve"> сграда</w:t>
      </w:r>
      <w:r w:rsidR="00C92E16" w:rsidRPr="00C92E16">
        <w:rPr>
          <w:rFonts w:ascii="Arial" w:hAnsi="Arial" w:cs="Arial"/>
          <w:b/>
          <w:sz w:val="24"/>
          <w:szCs w:val="24"/>
          <w:lang w:val="bg-BG"/>
        </w:rPr>
        <w:t>.</w:t>
      </w:r>
      <w:r w:rsidRPr="00C92E16">
        <w:rPr>
          <w:rFonts w:ascii="Arial" w:hAnsi="Arial" w:cs="Arial"/>
          <w:b/>
          <w:sz w:val="24"/>
          <w:szCs w:val="24"/>
          <w:lang w:val="bg-BG"/>
        </w:rPr>
        <w:t xml:space="preserve"> </w:t>
      </w:r>
    </w:p>
    <w:p w:rsidR="00F61E1E" w:rsidRPr="00BC06B7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</w:p>
    <w:p w:rsidR="00C76FE2" w:rsidRPr="00BC06B7" w:rsidRDefault="00C76FE2" w:rsidP="00BC06B7">
      <w:pPr>
        <w:pStyle w:val="BodyText"/>
        <w:spacing w:line="360" w:lineRule="auto"/>
        <w:ind w:firstLine="720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>Кръговет</w:t>
      </w:r>
      <w:r w:rsidR="00DA1E9E">
        <w:rPr>
          <w:rFonts w:ascii="Arial" w:hAnsi="Arial" w:cs="Arial"/>
          <w:szCs w:val="24"/>
        </w:rPr>
        <w:t>е на централата са предвидени,</w:t>
      </w:r>
      <w:r w:rsidRPr="00BC06B7">
        <w:rPr>
          <w:rFonts w:ascii="Arial" w:hAnsi="Arial" w:cs="Arial"/>
          <w:szCs w:val="24"/>
        </w:rPr>
        <w:t xml:space="preserve"> както следва:</w:t>
      </w:r>
    </w:p>
    <w:p w:rsidR="00C76FE2" w:rsidRPr="00BC06B7" w:rsidRDefault="00C76FE2" w:rsidP="00BC06B7">
      <w:pPr>
        <w:pStyle w:val="BodyText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 xml:space="preserve">Loop 1 – </w:t>
      </w:r>
      <w:r w:rsidR="00996679">
        <w:rPr>
          <w:rFonts w:ascii="Arial" w:hAnsi="Arial" w:cs="Arial"/>
          <w:szCs w:val="24"/>
        </w:rPr>
        <w:t>Сутерен</w:t>
      </w:r>
    </w:p>
    <w:p w:rsidR="00C76FE2" w:rsidRPr="00BC06B7" w:rsidRDefault="00C76FE2" w:rsidP="00BC06B7">
      <w:pPr>
        <w:pStyle w:val="BodyText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 xml:space="preserve">Loop 2 </w:t>
      </w:r>
      <w:r w:rsidR="00DA1E9E">
        <w:rPr>
          <w:rFonts w:ascii="Arial" w:hAnsi="Arial" w:cs="Arial"/>
          <w:szCs w:val="24"/>
        </w:rPr>
        <w:t>–</w:t>
      </w:r>
      <w:r w:rsidRPr="00BC06B7">
        <w:rPr>
          <w:rFonts w:ascii="Arial" w:hAnsi="Arial" w:cs="Arial"/>
          <w:szCs w:val="24"/>
        </w:rPr>
        <w:t xml:space="preserve"> </w:t>
      </w:r>
      <w:r w:rsidR="00996679">
        <w:rPr>
          <w:rFonts w:ascii="Arial" w:hAnsi="Arial" w:cs="Arial"/>
          <w:szCs w:val="24"/>
        </w:rPr>
        <w:t>Етаж 1</w:t>
      </w:r>
    </w:p>
    <w:p w:rsidR="00C76FE2" w:rsidRPr="00996679" w:rsidRDefault="00DA1E9E" w:rsidP="00BC06B7">
      <w:pPr>
        <w:pStyle w:val="BodyText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996679">
        <w:rPr>
          <w:rFonts w:ascii="Arial" w:hAnsi="Arial" w:cs="Arial"/>
          <w:szCs w:val="24"/>
        </w:rPr>
        <w:t xml:space="preserve">Loop 3 – </w:t>
      </w:r>
      <w:r w:rsidR="00996679">
        <w:rPr>
          <w:rFonts w:ascii="Arial" w:hAnsi="Arial" w:cs="Arial"/>
          <w:szCs w:val="24"/>
        </w:rPr>
        <w:t>Етаж 2</w:t>
      </w:r>
    </w:p>
    <w:p w:rsidR="00C76FE2" w:rsidRPr="00996679" w:rsidRDefault="00C76FE2" w:rsidP="00DA1E9E">
      <w:pPr>
        <w:pStyle w:val="BodyText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996679">
        <w:rPr>
          <w:rFonts w:ascii="Arial" w:hAnsi="Arial" w:cs="Arial"/>
          <w:szCs w:val="24"/>
        </w:rPr>
        <w:t xml:space="preserve">Loop 4 </w:t>
      </w:r>
      <w:r w:rsidR="00DA1E9E" w:rsidRPr="00996679">
        <w:rPr>
          <w:rFonts w:ascii="Arial" w:hAnsi="Arial" w:cs="Arial"/>
          <w:szCs w:val="24"/>
        </w:rPr>
        <w:t>–</w:t>
      </w:r>
      <w:r w:rsidRPr="00996679">
        <w:rPr>
          <w:rFonts w:ascii="Arial" w:hAnsi="Arial" w:cs="Arial"/>
          <w:szCs w:val="24"/>
        </w:rPr>
        <w:t xml:space="preserve"> </w:t>
      </w:r>
      <w:r w:rsidR="00996679">
        <w:rPr>
          <w:rFonts w:ascii="Arial" w:hAnsi="Arial" w:cs="Arial"/>
          <w:szCs w:val="24"/>
        </w:rPr>
        <w:t>Резерва /възможност за бъдещо разширяване на с-мата/</w:t>
      </w:r>
    </w:p>
    <w:p w:rsidR="00C76FE2" w:rsidRDefault="00C76FE2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</w:p>
    <w:p w:rsidR="00996679" w:rsidRPr="00BC06B7" w:rsidRDefault="00996679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</w:p>
    <w:p w:rsidR="00F61E1E" w:rsidRPr="00BC06B7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BC06B7">
        <w:rPr>
          <w:rFonts w:ascii="Arial" w:hAnsi="Arial" w:cs="Arial"/>
          <w:b/>
          <w:szCs w:val="24"/>
        </w:rPr>
        <w:t>Детектори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 системата участват  димн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о-оптични адресируеми детектори 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температурни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адресируеми детектори, подбрани според функционалното предназначение и характерните особености на обекта.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Детекторите за дим и температура имат индивидуално покритие с радиус 7,5м или действителна площ на покритие 112м</w:t>
      </w:r>
      <w:r w:rsidRPr="00BC06B7">
        <w:rPr>
          <w:rFonts w:ascii="Arial" w:hAnsi="Arial" w:cs="Arial"/>
          <w:sz w:val="24"/>
          <w:szCs w:val="24"/>
          <w:vertAlign w:val="superscript"/>
          <w:lang w:val="bg-BG"/>
        </w:rPr>
        <w:t>2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за всяко устройство. Линейните детектори покриват до 40 м.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Автоматичните пожароизвестители да се монтират на отстояние 0,50м от осветително тяло и 1,00м от вентилационна решетка или конвертор на климатик.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Ръчните бутони да се монтират на височина 1,40м от готов под.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Ел.звънците ще се монтират на височина 2,20м от готов под.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Пожароизвестителната централа да се монтира на височина на горен ръб на панела 1,50м от готов под. На фасадата на сградата да се монтира външна пожароизвестителна ел.сирена с флаш лампа на височина 2,50м от кота терен, която се захранва с кабел GR3 2x1кв.мм.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Предвидена е още звукова</w:t>
      </w:r>
      <w:r w:rsidR="002372D9" w:rsidRPr="00BC06B7">
        <w:rPr>
          <w:rFonts w:ascii="Arial" w:hAnsi="Arial" w:cs="Arial"/>
          <w:sz w:val="24"/>
          <w:szCs w:val="24"/>
          <w:lang w:val="bg-BG"/>
        </w:rPr>
        <w:t xml:space="preserve"> и светлинна сигнализация в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сградата посредством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адресируеми ел.сирени с флаш лампи</w:t>
      </w:r>
      <w:r w:rsidRPr="00BC06B7">
        <w:rPr>
          <w:rFonts w:ascii="Arial" w:hAnsi="Arial" w:cs="Arial"/>
          <w:sz w:val="24"/>
          <w:szCs w:val="24"/>
          <w:lang w:val="bg-BG"/>
        </w:rPr>
        <w:t>. Управлението на външната ел.сирена и ел.звънците ще се извършва от обща аларма.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За управление и блокировка на всички не 24-часови консуматори на обекта при </w:t>
      </w:r>
      <w:r w:rsidR="00C61050">
        <w:rPr>
          <w:rFonts w:ascii="Arial" w:hAnsi="Arial" w:cs="Arial"/>
          <w:sz w:val="24"/>
          <w:szCs w:val="24"/>
          <w:lang w:val="bg-BG"/>
        </w:rPr>
        <w:t xml:space="preserve">пожар ПИЦ ще подава сигнал към 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РТ на обекта посредством адресируеми модули с релеен изход за комутация на 220V.  </w:t>
      </w:r>
    </w:p>
    <w:p w:rsidR="00F61E1E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</w:t>
      </w:r>
    </w:p>
    <w:p w:rsidR="00996679" w:rsidRPr="00BC06B7" w:rsidRDefault="0099667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Инсталацията ще се изпълни с трудногорим пожарен кабел GR3 2x1кв.мм. изтеглен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под мазилка и над окачен таван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в гофрирани тръби.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Кабела GR3 2x1 кв.мм е трудногорим пожарен кабел с ширмовка, изработен със специалното предназначение за изграждане на пожароизвестителни инсталации.</w:t>
      </w:r>
    </w:p>
    <w:p w:rsidR="00996679" w:rsidRDefault="0099667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996679" w:rsidRDefault="0099667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996679" w:rsidRDefault="0099667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ПИЦ се захранва с 220V от независим токов кръг с непрекъснат режим на работа от ГРТ на обекта, с </w:t>
      </w:r>
      <w:r w:rsidRPr="00C61050">
        <w:rPr>
          <w:rFonts w:ascii="Arial" w:hAnsi="Arial" w:cs="Arial"/>
          <w:sz w:val="24"/>
          <w:szCs w:val="24"/>
          <w:lang w:val="bg-BG"/>
        </w:rPr>
        <w:t>кабел ШВПЛ 3х1,5 кв.мм.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C76FE2" w:rsidRPr="00BC06B7" w:rsidRDefault="00C76FE2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Използваната техника отговаря на изискванията на ПСТН, БДС и е сертифицирана и приложима на територията на РБългария, притежава висока надежност и гъвкавост при инсталиране и експлоатация.</w:t>
      </w:r>
    </w:p>
    <w:p w:rsidR="00F61E1E" w:rsidRDefault="00F61E1E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3B7789" w:rsidRDefault="003B7789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996679" w:rsidRDefault="00996679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5D73DE" w:rsidRDefault="005D73DE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5D73DE" w:rsidRPr="002E40F0" w:rsidRDefault="005D73DE" w:rsidP="005D73DE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Проектант:</w:t>
      </w:r>
    </w:p>
    <w:p w:rsidR="002372D9" w:rsidRDefault="005D73DE" w:rsidP="003B7789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2E40F0">
        <w:rPr>
          <w:rFonts w:ascii="Arial" w:hAnsi="Arial" w:cs="Arial"/>
          <w:sz w:val="24"/>
          <w:szCs w:val="24"/>
          <w:lang w:val="bg-BG"/>
        </w:rPr>
        <w:t>инж.</w:t>
      </w:r>
      <w:r w:rsidR="006C0546">
        <w:rPr>
          <w:rFonts w:ascii="Arial" w:hAnsi="Arial" w:cs="Arial"/>
          <w:sz w:val="24"/>
          <w:szCs w:val="24"/>
          <w:lang w:val="bg-BG"/>
        </w:rPr>
        <w:t>Рени Симова</w:t>
      </w:r>
    </w:p>
    <w:p w:rsidR="00015A14" w:rsidRDefault="00015A14" w:rsidP="00015A14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015A14" w:rsidRDefault="00015A14" w:rsidP="00015A14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</w:p>
    <w:p w:rsidR="00015A14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Съгласували:</w:t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  <w:t xml:space="preserve">                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</w:t>
      </w:r>
      <w:r w:rsidRPr="00A2491D">
        <w:rPr>
          <w:rFonts w:ascii="Arial" w:hAnsi="Arial" w:cs="Arial"/>
          <w:lang w:val="bg-BG" w:eastAsia="bg-BG"/>
        </w:rPr>
        <w:tab/>
      </w:r>
      <w:r w:rsidRPr="00A2491D">
        <w:rPr>
          <w:rFonts w:ascii="Arial CYR" w:hAnsi="Arial CYR" w:cs="Arial CYR"/>
          <w:sz w:val="22"/>
          <w:szCs w:val="22"/>
          <w:lang w:val="bg-BG"/>
        </w:rPr>
        <w:tab/>
        <w:t xml:space="preserve">                    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jc w:val="both"/>
        <w:rPr>
          <w:lang w:val="bg-BG"/>
        </w:rPr>
      </w:pP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 Архитектурна:.........................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/арх</w:t>
      </w:r>
      <w:r w:rsidRPr="00A2491D">
        <w:rPr>
          <w:rFonts w:ascii="Arial" w:eastAsia="Arial CYR" w:hAnsi="Arial" w:cs="Arial"/>
          <w:color w:val="000000"/>
          <w:sz w:val="22"/>
          <w:szCs w:val="22"/>
          <w:lang w:val="bg-BG" w:eastAsia="bg-BG"/>
        </w:rPr>
        <w:t>. Петя Петрова/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Конструктивна:........................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/инж. М.Кирякова/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                             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Електро:....................................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Р.Симова/                                                                        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ВиК:...........................................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/инж. В.Тодорова/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ОВ:........................................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/инж. Ц.Банчева/                                                                                                                                                 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Геодезия:...................................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/инж. В. Монов/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Геология:...................................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>/инж. В. Васев/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ПБ:.............................................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Б. Бошев/                                                                           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 и Б :........................................</w:t>
      </w:r>
    </w:p>
    <w:p w:rsidR="00015A14" w:rsidRPr="00A2491D" w:rsidRDefault="00015A14" w:rsidP="00015A14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/ланд. арх. Ал.Недев/   </w:t>
      </w:r>
    </w:p>
    <w:p w:rsidR="00015A14" w:rsidRPr="00BC06B7" w:rsidRDefault="00015A14" w:rsidP="003B7789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</w:p>
    <w:sectPr w:rsidR="00015A14" w:rsidRPr="00BC06B7" w:rsidSect="009966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/>
      <w:pgMar w:top="1418" w:right="1134" w:bottom="1418" w:left="1418" w:header="720" w:footer="567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243" w:rsidRDefault="007A0243" w:rsidP="000D4328">
      <w:r>
        <w:separator/>
      </w:r>
    </w:p>
  </w:endnote>
  <w:endnote w:type="continuationSeparator" w:id="0">
    <w:p w:rsidR="007A0243" w:rsidRDefault="007A0243" w:rsidP="000D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celciorCy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"/>
    <w:charset w:val="CC"/>
    <w:family w:val="swiss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P_Revue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DF4B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7A024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92581"/>
      <w:docPartObj>
        <w:docPartGallery w:val="Page Numbers (Bottom of Page)"/>
        <w:docPartUnique/>
      </w:docPartObj>
    </w:sdtPr>
    <w:sdtContent>
      <w:p w:rsidR="00BC06B7" w:rsidRDefault="00DF4B40">
        <w:pPr>
          <w:pStyle w:val="Footer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345945">
          <w:rPr>
            <w:rFonts w:ascii="Arial" w:hAnsi="Arial" w:cs="Arial"/>
            <w:noProof/>
            <w:sz w:val="24"/>
            <w:szCs w:val="24"/>
          </w:rPr>
          <w:t>4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7A0243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243" w:rsidRDefault="007A0243" w:rsidP="000D4328">
      <w:r>
        <w:separator/>
      </w:r>
    </w:p>
  </w:footnote>
  <w:footnote w:type="continuationSeparator" w:id="0">
    <w:p w:rsidR="007A0243" w:rsidRDefault="007A0243" w:rsidP="000D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DF4B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7A024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7A0243">
    <w:pPr>
      <w:pStyle w:val="Header"/>
      <w:framePr w:wrap="around" w:vAnchor="text" w:hAnchor="margin" w:xAlign="right" w:y="1"/>
      <w:rPr>
        <w:rStyle w:val="PageNumber"/>
      </w:rPr>
    </w:pPr>
  </w:p>
  <w:p w:rsidR="00996679" w:rsidRDefault="00996679" w:rsidP="00996679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DF4B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left:0;text-align:left;margin-left:311.85pt;margin-top:-1.5pt;width:202.1pt;height:42.3pt;z-index:251663360;mso-wrap-distance-left:9.05pt;mso-wrap-distance-right:9.05pt" stroked="f">
          <v:fill opacity="0" color2="black"/>
          <v:textbox inset="0,0,0,0">
            <w:txbxContent>
              <w:p w:rsidR="00996679" w:rsidRDefault="00996679" w:rsidP="00996679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996679" w:rsidRDefault="00996679" w:rsidP="00996679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996679" w:rsidRDefault="00996679" w:rsidP="00996679">
    <w:pPr>
      <w:pStyle w:val="Header"/>
      <w:spacing w:line="360" w:lineRule="auto"/>
      <w:ind w:right="2924"/>
    </w:pPr>
    <w:r w:rsidRPr="00DF4B40">
      <w:pict>
        <v:line id="_x0000_s1038" style="position:absolute;flip:y;z-index:-251652096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996679" w:rsidRPr="008370F3" w:rsidRDefault="00996679" w:rsidP="00996679">
    <w:pPr>
      <w:pStyle w:val="Header"/>
    </w:pPr>
  </w:p>
  <w:p w:rsidR="00996679" w:rsidRPr="006C0546" w:rsidRDefault="00996679" w:rsidP="00996679">
    <w:pPr>
      <w:pStyle w:val="Header"/>
    </w:pPr>
  </w:p>
  <w:p w:rsidR="00205CF1" w:rsidRDefault="007A0243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679" w:rsidRDefault="00996679" w:rsidP="00996679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DF4B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left:0;text-align:left;margin-left:311.85pt;margin-top:-1.5pt;width:202.1pt;height:42.3pt;z-index:251660288;mso-wrap-distance-left:9.05pt;mso-wrap-distance-right:9.05pt" stroked="f">
          <v:fill opacity="0" color2="black"/>
          <v:textbox inset="0,0,0,0">
            <w:txbxContent>
              <w:p w:rsidR="00996679" w:rsidRDefault="00996679" w:rsidP="00996679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996679" w:rsidRDefault="00996679" w:rsidP="00996679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996679" w:rsidRDefault="00996679" w:rsidP="00996679">
    <w:pPr>
      <w:pStyle w:val="Header"/>
      <w:spacing w:line="360" w:lineRule="auto"/>
      <w:ind w:right="2924"/>
    </w:pPr>
    <w:r w:rsidRPr="00DF4B40">
      <w:pict>
        <v:line id="_x0000_s1036" style="position:absolute;flip:y;z-index:-251655168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996679" w:rsidRPr="008370F3" w:rsidRDefault="00996679" w:rsidP="00996679">
    <w:pPr>
      <w:pStyle w:val="Header"/>
    </w:pPr>
  </w:p>
  <w:p w:rsidR="00996679" w:rsidRPr="006C0546" w:rsidRDefault="00996679" w:rsidP="00996679">
    <w:pPr>
      <w:pStyle w:val="Header"/>
    </w:pPr>
  </w:p>
  <w:p w:rsidR="00BC06B7" w:rsidRPr="00996679" w:rsidRDefault="00BC06B7" w:rsidP="009966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9458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735C3"/>
    <w:rsid w:val="00015A14"/>
    <w:rsid w:val="000D4328"/>
    <w:rsid w:val="000F7286"/>
    <w:rsid w:val="00176F5A"/>
    <w:rsid w:val="001C1A78"/>
    <w:rsid w:val="002372D9"/>
    <w:rsid w:val="00315C04"/>
    <w:rsid w:val="00332ACC"/>
    <w:rsid w:val="00345945"/>
    <w:rsid w:val="003B7789"/>
    <w:rsid w:val="003F5462"/>
    <w:rsid w:val="004A775A"/>
    <w:rsid w:val="004C2FA8"/>
    <w:rsid w:val="005B644B"/>
    <w:rsid w:val="005D73DE"/>
    <w:rsid w:val="005F0BB0"/>
    <w:rsid w:val="00600677"/>
    <w:rsid w:val="00677952"/>
    <w:rsid w:val="00695739"/>
    <w:rsid w:val="006C0546"/>
    <w:rsid w:val="00715CE3"/>
    <w:rsid w:val="007632ED"/>
    <w:rsid w:val="007735C3"/>
    <w:rsid w:val="007A0243"/>
    <w:rsid w:val="007C7DAE"/>
    <w:rsid w:val="007F1DD1"/>
    <w:rsid w:val="0080788D"/>
    <w:rsid w:val="00843EED"/>
    <w:rsid w:val="00862028"/>
    <w:rsid w:val="008D20F3"/>
    <w:rsid w:val="00996679"/>
    <w:rsid w:val="00A16A24"/>
    <w:rsid w:val="00B975EE"/>
    <w:rsid w:val="00BC06B7"/>
    <w:rsid w:val="00C15E11"/>
    <w:rsid w:val="00C25F36"/>
    <w:rsid w:val="00C26459"/>
    <w:rsid w:val="00C61050"/>
    <w:rsid w:val="00C76FE2"/>
    <w:rsid w:val="00C92E16"/>
    <w:rsid w:val="00DA1E9E"/>
    <w:rsid w:val="00DF4B40"/>
    <w:rsid w:val="00EA2631"/>
    <w:rsid w:val="00F55088"/>
    <w:rsid w:val="00F556FB"/>
    <w:rsid w:val="00F6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PageNumber">
    <w:name w:val="page number"/>
    <w:basedOn w:val="DefaultParagraphFont"/>
    <w:semiHidden/>
    <w:rsid w:val="007735C3"/>
  </w:style>
  <w:style w:type="paragraph" w:styleId="BodyText">
    <w:name w:val="Body Text"/>
    <w:basedOn w:val="Normal"/>
    <w:link w:val="BodyTextChar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Header">
    <w:name w:val="header"/>
    <w:basedOn w:val="Normal"/>
    <w:link w:val="HeaderChar"/>
    <w:rsid w:val="007735C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e">
    <w:name w:val="Title"/>
    <w:basedOn w:val="Normal"/>
    <w:next w:val="Subtitle"/>
    <w:link w:val="TitleChar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TitleChar">
    <w:name w:val="Title Char"/>
    <w:basedOn w:val="DefaultParagraphFont"/>
    <w:link w:val="Title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Subtitle">
    <w:name w:val="Subtitle"/>
    <w:basedOn w:val="Normal"/>
    <w:next w:val="BodyText"/>
    <w:link w:val="SubtitleChar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BodyTextIndent2">
    <w:name w:val="Body Text Indent 2"/>
    <w:basedOn w:val="Normal"/>
    <w:link w:val="BodyTextIndent2Char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a">
    <w:name w:val="Списък на абзаци"/>
    <w:basedOn w:val="Normal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ListParagraph">
    <w:name w:val="List Paragraph"/>
    <w:basedOn w:val="Normal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0B19-6A31-485C-81B4-B0748E83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Mariya</cp:lastModifiedBy>
  <cp:revision>19</cp:revision>
  <dcterms:created xsi:type="dcterms:W3CDTF">2015-02-08T11:50:00Z</dcterms:created>
  <dcterms:modified xsi:type="dcterms:W3CDTF">2015-12-21T02:42:00Z</dcterms:modified>
</cp:coreProperties>
</file>